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2901C" w14:textId="77777777" w:rsidR="000E0AA7" w:rsidRDefault="000E0AA7" w:rsidP="00B24867">
      <w:pPr>
        <w:pStyle w:val="Ttol2"/>
      </w:pPr>
    </w:p>
    <w:p w14:paraId="374F35F3" w14:textId="77777777" w:rsidR="000E0AA7" w:rsidRDefault="00B24867">
      <w:pPr>
        <w:jc w:val="center"/>
        <w:rPr>
          <w:rFonts w:ascii="Century" w:eastAsia="Century" w:hAnsi="Century" w:cs="Century"/>
          <w:b/>
          <w:sz w:val="26"/>
          <w:szCs w:val="26"/>
        </w:rPr>
      </w:pPr>
      <w:r>
        <w:rPr>
          <w:rFonts w:ascii="Century" w:eastAsia="Century" w:hAnsi="Century" w:cs="Century"/>
          <w:b/>
          <w:sz w:val="26"/>
          <w:szCs w:val="26"/>
        </w:rPr>
        <w:t>TMS Maritime Solutions y Squalo Marine eligen Port Ginesta para abrir sus locales comerciales</w:t>
      </w:r>
    </w:p>
    <w:p w14:paraId="74D57275" w14:textId="77777777" w:rsidR="000E0AA7" w:rsidRDefault="00B24867">
      <w:pPr>
        <w:jc w:val="center"/>
        <w:rPr>
          <w:rFonts w:ascii="Century" w:eastAsia="Century" w:hAnsi="Century" w:cs="Century"/>
          <w:i/>
        </w:rPr>
      </w:pPr>
      <w:r>
        <w:rPr>
          <w:rFonts w:ascii="Century" w:eastAsia="Century" w:hAnsi="Century" w:cs="Century"/>
          <w:i/>
        </w:rPr>
        <w:t>El puerto sigue inmerso en el proceso de renovación de su tejido empresarial para mejorar la competitividad de la infraestructura</w:t>
      </w:r>
    </w:p>
    <w:p w14:paraId="3B94E1C6" w14:textId="50D3429E" w:rsidR="000E0AA7" w:rsidRDefault="00B24867">
      <w:pPr>
        <w:pBdr>
          <w:top w:val="nil"/>
          <w:left w:val="nil"/>
          <w:bottom w:val="nil"/>
          <w:right w:val="nil"/>
          <w:between w:val="nil"/>
        </w:pBdr>
        <w:rPr>
          <w:rFonts w:ascii="Century" w:eastAsia="Century" w:hAnsi="Century" w:cs="Century"/>
        </w:rPr>
      </w:pPr>
      <w:hyperlink r:id="rId7">
        <w:r>
          <w:rPr>
            <w:rFonts w:ascii="Century" w:eastAsia="Century" w:hAnsi="Century" w:cs="Century"/>
            <w:color w:val="0563C1"/>
            <w:u w:val="single"/>
          </w:rPr>
          <w:t>Port Ginesta</w:t>
        </w:r>
      </w:hyperlink>
      <w:r>
        <w:rPr>
          <w:rFonts w:ascii="Century" w:eastAsia="Century" w:hAnsi="Century" w:cs="Century"/>
        </w:rPr>
        <w:t>, el puerto deportivo más grande de Es</w:t>
      </w:r>
      <w:r>
        <w:rPr>
          <w:rFonts w:ascii="Century" w:eastAsia="Century" w:hAnsi="Century" w:cs="Century"/>
        </w:rPr>
        <w:t>paña con 1.442 amarres, continúa el proceso de renovación de los 120 locales comerciales de los que dispone. El objetivo es generar un impacto positivo en el entorno y continuar mejorando la competitividad de la infraestructura, que actualmente genera cerc</w:t>
      </w:r>
      <w:r>
        <w:rPr>
          <w:rFonts w:ascii="Century" w:eastAsia="Century" w:hAnsi="Century" w:cs="Century"/>
        </w:rPr>
        <w:t xml:space="preserve">a de 500 puestos de trabajo directos y 1.000 indirectos. </w:t>
      </w:r>
    </w:p>
    <w:p w14:paraId="59A638BA" w14:textId="77777777" w:rsidR="000E0AA7" w:rsidRDefault="00B24867">
      <w:pPr>
        <w:jc w:val="both"/>
      </w:pPr>
      <w:r>
        <w:rPr>
          <w:rFonts w:ascii="Century" w:eastAsia="Century" w:hAnsi="Century" w:cs="Century"/>
        </w:rPr>
        <w:t>En este sentido, en la última semana TMS Maritime Solutions y Squalo Marine, dos empresas punteras que aplican la tecnología al mundo marino, han elegido a Port Ginesta para establecer sus locales c</w:t>
      </w:r>
      <w:r>
        <w:rPr>
          <w:rFonts w:ascii="Century" w:eastAsia="Century" w:hAnsi="Century" w:cs="Century"/>
        </w:rPr>
        <w:t xml:space="preserve">omerciales. Una elección que responde a la ubicación estratégica del puerto, así como su importancia dentro del ecosistema portuario español.  </w:t>
      </w:r>
    </w:p>
    <w:p w14:paraId="58DB2291" w14:textId="77777777" w:rsidR="000E0AA7" w:rsidRDefault="00B24867">
      <w:pPr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“Estamos encantados de sumar a la gran oferta náutica de Port Ginesta empresas punteras en tecnología e I+D enfo</w:t>
      </w:r>
      <w:r>
        <w:rPr>
          <w:rFonts w:ascii="Century" w:eastAsia="Century" w:hAnsi="Century" w:cs="Century"/>
        </w:rPr>
        <w:t xml:space="preserve">cadas al mundo náutico y a los yates. Son dos empresas que conectan con el Port Ginesta que siempre nos hemos imaginado, basado en la innovación y dando cabida a empresas que generan riqueza y progreso”, explica Rodrigo de Febrer, capitán de Port Ginesta. </w:t>
      </w:r>
    </w:p>
    <w:p w14:paraId="69C9FD33" w14:textId="77777777" w:rsidR="000E0AA7" w:rsidRDefault="00B24867">
      <w:pPr>
        <w:jc w:val="both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 xml:space="preserve">Empresas punteras en el sector náutico </w:t>
      </w:r>
    </w:p>
    <w:p w14:paraId="05037648" w14:textId="77777777" w:rsidR="000E0AA7" w:rsidRDefault="00B24867">
      <w:pPr>
        <w:jc w:val="both"/>
        <w:rPr>
          <w:rFonts w:ascii="Century" w:eastAsia="Century" w:hAnsi="Century" w:cs="Century"/>
        </w:rPr>
      </w:pPr>
      <w:hyperlink r:id="rId8">
        <w:r>
          <w:rPr>
            <w:rFonts w:ascii="Century" w:eastAsia="Century" w:hAnsi="Century" w:cs="Century"/>
            <w:color w:val="1155CC"/>
            <w:u w:val="single"/>
          </w:rPr>
          <w:t>TMS Maritime Solutions</w:t>
        </w:r>
      </w:hyperlink>
      <w:r>
        <w:rPr>
          <w:rFonts w:ascii="Century" w:eastAsia="Century" w:hAnsi="Century" w:cs="Century"/>
        </w:rPr>
        <w:t>, que estará situada en el local 119 de Port Ginesta, se trata de una empresa nacida en Barcelona y especializada en conectividad para e</w:t>
      </w:r>
      <w:r>
        <w:rPr>
          <w:rFonts w:ascii="Century" w:eastAsia="Century" w:hAnsi="Century" w:cs="Century"/>
        </w:rPr>
        <w:t>mbarcaciones, sensores y aplicaciones IoT y ciberseguridad. El objetivo es que los usuarios que utilicen su sistema puedan conectarse a internet o ver la televisión donde quieran (ya sea cerca de la costa o en zonas remotas), a través de conexiones 4G/5G o</w:t>
      </w:r>
      <w:r>
        <w:rPr>
          <w:rFonts w:ascii="Century" w:eastAsia="Century" w:hAnsi="Century" w:cs="Century"/>
        </w:rPr>
        <w:t xml:space="preserve"> por satélite. </w:t>
      </w:r>
    </w:p>
    <w:p w14:paraId="70DD5915" w14:textId="77777777" w:rsidR="000E0AA7" w:rsidRDefault="00B24867">
      <w:pPr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 xml:space="preserve">Por otro lado, la empresa </w:t>
      </w:r>
      <w:hyperlink r:id="rId9">
        <w:r>
          <w:rPr>
            <w:rFonts w:ascii="Century" w:eastAsia="Century" w:hAnsi="Century" w:cs="Century"/>
            <w:color w:val="1155CC"/>
            <w:u w:val="single"/>
          </w:rPr>
          <w:t>Squalo Marine</w:t>
        </w:r>
      </w:hyperlink>
      <w:r>
        <w:rPr>
          <w:rFonts w:ascii="Century" w:eastAsia="Century" w:hAnsi="Century" w:cs="Century"/>
        </w:rPr>
        <w:t xml:space="preserve"> se establecerá en el local 125 de Port Ginesta.  Se trata de una compañía especializada en la creación de piezas en 3D para embarcaciones utilizando difere</w:t>
      </w:r>
      <w:r>
        <w:rPr>
          <w:rFonts w:ascii="Century" w:eastAsia="Century" w:hAnsi="Century" w:cs="Century"/>
        </w:rPr>
        <w:t xml:space="preserve">ntes materiales y mediante tecnología láser y fabricación en 3D. </w:t>
      </w:r>
    </w:p>
    <w:p w14:paraId="76AF6BEB" w14:textId="77777777" w:rsidR="000E0AA7" w:rsidRDefault="00B24867">
      <w:pPr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Gracias a la utilización de maquinaria de última generación y la más alta tecnología, Squalo Martine consigue acortar los tiempos de trabajo y mano de obra, que al final se traduce en un aho</w:t>
      </w:r>
      <w:r>
        <w:rPr>
          <w:rFonts w:ascii="Century" w:eastAsia="Century" w:hAnsi="Century" w:cs="Century"/>
        </w:rPr>
        <w:t xml:space="preserve">rro económico en el mantenimiento de las embarcaciones. </w:t>
      </w:r>
    </w:p>
    <w:p w14:paraId="42CC08C9" w14:textId="77777777" w:rsidR="000E0AA7" w:rsidRDefault="00B24867">
      <w:pPr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Sus áreas de especialización son el diseño y desarrollo náutico 2D / 3D; rotulación náutica; restauración de piezas y embarcaciones; fabricación de piezas a medida; cubiertas de teca asiática y sinté</w:t>
      </w:r>
      <w:r>
        <w:rPr>
          <w:rFonts w:ascii="Century" w:eastAsia="Century" w:hAnsi="Century" w:cs="Century"/>
        </w:rPr>
        <w:t>tica; portillos y escotillas de metacrilato; cuadros de instrumentos de motor; paneles o consolas de instrumentos; CNC Fresado 2D y 3D; CNC Láser 2D; impresión 3D FDM – SLA y mecanizado de plásticos técnicos.</w:t>
      </w:r>
    </w:p>
    <w:p w14:paraId="2879EEF2" w14:textId="77777777" w:rsidR="000E0AA7" w:rsidRDefault="000E0AA7">
      <w:pPr>
        <w:jc w:val="both"/>
        <w:rPr>
          <w:rFonts w:ascii="Century" w:eastAsia="Century" w:hAnsi="Century" w:cs="Century"/>
        </w:rPr>
      </w:pPr>
    </w:p>
    <w:p w14:paraId="68D09147" w14:textId="77777777" w:rsidR="000E0AA7" w:rsidRDefault="000E0AA7">
      <w:pPr>
        <w:jc w:val="both"/>
        <w:rPr>
          <w:rFonts w:ascii="Century" w:eastAsia="Century" w:hAnsi="Century" w:cs="Century"/>
        </w:rPr>
      </w:pPr>
    </w:p>
    <w:p w14:paraId="2462490E" w14:textId="77777777" w:rsidR="000E0AA7" w:rsidRDefault="000E0AA7">
      <w:pPr>
        <w:jc w:val="both"/>
        <w:rPr>
          <w:rFonts w:ascii="Century" w:eastAsia="Century" w:hAnsi="Century" w:cs="Century"/>
        </w:rPr>
      </w:pPr>
    </w:p>
    <w:p w14:paraId="69996604" w14:textId="77777777" w:rsidR="000E0AA7" w:rsidRDefault="00B24867">
      <w:pPr>
        <w:spacing w:before="240" w:after="240" w:line="276" w:lineRule="auto"/>
        <w:jc w:val="both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About Port Ginesta</w:t>
      </w:r>
    </w:p>
    <w:p w14:paraId="3CEB8FAE" w14:textId="77777777" w:rsidR="000E0AA7" w:rsidRDefault="00B24867">
      <w:pPr>
        <w:spacing w:before="240" w:after="240" w:line="276" w:lineRule="auto"/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Port Ginesta S.A es la co</w:t>
      </w:r>
      <w:r>
        <w:rPr>
          <w:rFonts w:ascii="Century" w:eastAsia="Century" w:hAnsi="Century" w:cs="Century"/>
        </w:rPr>
        <w:t>mpañía que gestiona actualmente el mayor puerto deportivo del país con más de 1.400 amarres, 120 locales comerciales e Industriales náuticos y 80 viviendas. Es una empresa sólida, con más de 40 empleados, que genera cerca de 500 puestos de trabajo directos</w:t>
      </w:r>
      <w:r>
        <w:rPr>
          <w:rFonts w:ascii="Century" w:eastAsia="Century" w:hAnsi="Century" w:cs="Century"/>
        </w:rPr>
        <w:t xml:space="preserve"> y 1.000 indirectos.</w:t>
      </w:r>
    </w:p>
    <w:p w14:paraId="33F3D317" w14:textId="77777777" w:rsidR="000E0AA7" w:rsidRDefault="00B24867">
      <w:pPr>
        <w:spacing w:before="240" w:after="240" w:line="276" w:lineRule="auto"/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Port Ginesta es una marina responsable social y medioambientalmente, comprometida con la sostenibilidad de nuestro entorno y con el bienestar de su equipo humano y de las empresas que forman parte de él.</w:t>
      </w:r>
    </w:p>
    <w:p w14:paraId="2BF5DAC5" w14:textId="77777777" w:rsidR="000E0AA7" w:rsidRDefault="00B24867">
      <w:pPr>
        <w:spacing w:before="240" w:after="240" w:line="276" w:lineRule="auto"/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 xml:space="preserve"> </w:t>
      </w:r>
    </w:p>
    <w:p w14:paraId="11D68100" w14:textId="77777777" w:rsidR="000E0AA7" w:rsidRDefault="00B24867">
      <w:pPr>
        <w:shd w:val="clear" w:color="auto" w:fill="FFFFFF"/>
        <w:spacing w:before="160" w:line="276" w:lineRule="auto"/>
        <w:jc w:val="right"/>
        <w:rPr>
          <w:rFonts w:ascii="Century" w:eastAsia="Century" w:hAnsi="Century" w:cs="Century"/>
          <w:b/>
          <w:i/>
          <w:color w:val="202020"/>
          <w:sz w:val="18"/>
          <w:szCs w:val="18"/>
          <w:u w:val="single"/>
        </w:rPr>
      </w:pPr>
      <w:r>
        <w:rPr>
          <w:rFonts w:ascii="Century" w:eastAsia="Century" w:hAnsi="Century" w:cs="Century"/>
          <w:b/>
          <w:i/>
          <w:color w:val="202020"/>
          <w:sz w:val="18"/>
          <w:szCs w:val="18"/>
          <w:u w:val="single"/>
        </w:rPr>
        <w:t>Per más información – INTERPROFIT:</w:t>
      </w:r>
    </w:p>
    <w:p w14:paraId="6D1F90C6" w14:textId="77777777" w:rsidR="000E0AA7" w:rsidRDefault="00B24867">
      <w:pPr>
        <w:shd w:val="clear" w:color="auto" w:fill="FFFFFF"/>
        <w:spacing w:before="240" w:after="240" w:line="276" w:lineRule="auto"/>
        <w:jc w:val="right"/>
        <w:rPr>
          <w:rFonts w:ascii="Century" w:eastAsia="Century" w:hAnsi="Century" w:cs="Century"/>
          <w:i/>
          <w:color w:val="202020"/>
          <w:sz w:val="18"/>
          <w:szCs w:val="18"/>
        </w:rPr>
      </w:pPr>
      <w:r>
        <w:rPr>
          <w:rFonts w:ascii="Century" w:eastAsia="Century" w:hAnsi="Century" w:cs="Century"/>
          <w:i/>
          <w:color w:val="202020"/>
          <w:sz w:val="18"/>
          <w:szCs w:val="18"/>
        </w:rPr>
        <w:t xml:space="preserve">Ignacio Adán/Valença Figuera </w:t>
      </w:r>
    </w:p>
    <w:p w14:paraId="6F01E979" w14:textId="77777777" w:rsidR="000E0AA7" w:rsidRDefault="00B24867">
      <w:pPr>
        <w:shd w:val="clear" w:color="auto" w:fill="FFFFFF"/>
        <w:spacing w:before="240" w:after="240" w:line="276" w:lineRule="auto"/>
        <w:jc w:val="right"/>
        <w:rPr>
          <w:rFonts w:ascii="Century" w:eastAsia="Century" w:hAnsi="Century" w:cs="Century"/>
          <w:i/>
          <w:color w:val="0000FF"/>
          <w:sz w:val="18"/>
          <w:szCs w:val="18"/>
          <w:u w:val="single"/>
        </w:rPr>
      </w:pPr>
      <w:r>
        <w:rPr>
          <w:rFonts w:ascii="Century" w:eastAsia="Century" w:hAnsi="Century" w:cs="Century"/>
          <w:i/>
          <w:color w:val="0000FF"/>
          <w:sz w:val="18"/>
          <w:szCs w:val="18"/>
        </w:rPr>
        <w:t>ignacio.adan@interprofit.es</w:t>
      </w:r>
      <w:r>
        <w:rPr>
          <w:rFonts w:ascii="Century" w:eastAsia="Century" w:hAnsi="Century" w:cs="Century"/>
          <w:i/>
          <w:color w:val="0000FF"/>
          <w:sz w:val="18"/>
          <w:szCs w:val="18"/>
          <w:u w:val="single"/>
        </w:rPr>
        <w:t xml:space="preserve"> – </w:t>
      </w:r>
      <w:r>
        <w:rPr>
          <w:rFonts w:ascii="Century" w:eastAsia="Century" w:hAnsi="Century" w:cs="Century"/>
          <w:i/>
          <w:color w:val="0000FF"/>
          <w:sz w:val="18"/>
          <w:szCs w:val="18"/>
        </w:rPr>
        <w:t>valenca.figuera@interprofit.es</w:t>
      </w:r>
      <w:r>
        <w:rPr>
          <w:rFonts w:ascii="Century" w:eastAsia="Century" w:hAnsi="Century" w:cs="Century"/>
          <w:i/>
          <w:color w:val="0000FF"/>
          <w:sz w:val="18"/>
          <w:szCs w:val="18"/>
          <w:u w:val="single"/>
        </w:rPr>
        <w:t xml:space="preserve"> </w:t>
      </w:r>
    </w:p>
    <w:p w14:paraId="3766B660" w14:textId="77777777" w:rsidR="000E0AA7" w:rsidRDefault="00B24867">
      <w:pPr>
        <w:shd w:val="clear" w:color="auto" w:fill="FFFFFF"/>
        <w:spacing w:before="240" w:after="240" w:line="276" w:lineRule="auto"/>
        <w:jc w:val="right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 xml:space="preserve">618639591 – 93 467 02 32 </w:t>
      </w:r>
    </w:p>
    <w:p w14:paraId="7A6F5E9B" w14:textId="77777777" w:rsidR="000E0AA7" w:rsidRDefault="000E0AA7">
      <w:pPr>
        <w:jc w:val="both"/>
        <w:rPr>
          <w:rFonts w:ascii="Century" w:eastAsia="Century" w:hAnsi="Century" w:cs="Century"/>
        </w:rPr>
      </w:pPr>
    </w:p>
    <w:sectPr w:rsidR="000E0AA7">
      <w:head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CBD3B" w14:textId="77777777" w:rsidR="00000000" w:rsidRDefault="00B24867">
      <w:pPr>
        <w:spacing w:after="0" w:line="240" w:lineRule="auto"/>
      </w:pPr>
      <w:r>
        <w:separator/>
      </w:r>
    </w:p>
  </w:endnote>
  <w:endnote w:type="continuationSeparator" w:id="0">
    <w:p w14:paraId="213C2A9A" w14:textId="77777777" w:rsidR="00000000" w:rsidRDefault="00B24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40376" w14:textId="77777777" w:rsidR="00000000" w:rsidRDefault="00B24867">
      <w:pPr>
        <w:spacing w:after="0" w:line="240" w:lineRule="auto"/>
      </w:pPr>
      <w:r>
        <w:separator/>
      </w:r>
    </w:p>
  </w:footnote>
  <w:footnote w:type="continuationSeparator" w:id="0">
    <w:p w14:paraId="57D18BF6" w14:textId="77777777" w:rsidR="00000000" w:rsidRDefault="00B24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3240" w14:textId="77777777" w:rsidR="000E0AA7" w:rsidRDefault="00B248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05153F5" wp14:editId="2B0EB7C5">
          <wp:simplePos x="0" y="0"/>
          <wp:positionH relativeFrom="column">
            <wp:posOffset>-527684</wp:posOffset>
          </wp:positionH>
          <wp:positionV relativeFrom="paragraph">
            <wp:posOffset>-344804</wp:posOffset>
          </wp:positionV>
          <wp:extent cx="1084690" cy="890588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4690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AA7"/>
    <w:rsid w:val="000E0AA7"/>
    <w:rsid w:val="00B2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EF393"/>
  <w15:docId w15:val="{B3A0ADF0-C442-401A-9475-A0D34BCD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alera">
    <w:name w:val="header"/>
    <w:basedOn w:val="Normal"/>
    <w:link w:val="CapaleraCar"/>
    <w:uiPriority w:val="99"/>
    <w:unhideWhenUsed/>
    <w:rsid w:val="00A243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A24373"/>
  </w:style>
  <w:style w:type="paragraph" w:styleId="Peu">
    <w:name w:val="footer"/>
    <w:basedOn w:val="Normal"/>
    <w:link w:val="PeuCar"/>
    <w:uiPriority w:val="99"/>
    <w:unhideWhenUsed/>
    <w:rsid w:val="00A243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A24373"/>
  </w:style>
  <w:style w:type="character" w:styleId="Enlla">
    <w:name w:val="Hyperlink"/>
    <w:basedOn w:val="Lletraperdefectedelpargraf"/>
    <w:uiPriority w:val="99"/>
    <w:unhideWhenUsed/>
    <w:rsid w:val="00D07492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07492"/>
    <w:rPr>
      <w:color w:val="605E5C"/>
      <w:shd w:val="clear" w:color="auto" w:fill="E1DFDD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msmaritimesolution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rtginest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qualomarine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z6uW3AmgknNrNze5o42tTbiPOA==">AMUW2mX1/pY65nEuhfzjvuyKDM5nLxm/hYC2kI6jDkW/EyPOcwQGER4ESEACnO478g5XcOm/DGhtS6yIufFt89ClM1spoq1azatzFho9WeEXLRDj4Epa4/E=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2979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IA. ADAN</dc:creator>
  <cp:lastModifiedBy>IGNACIO IA. ADAN</cp:lastModifiedBy>
  <cp:revision>2</cp:revision>
  <dcterms:created xsi:type="dcterms:W3CDTF">2022-07-08T09:10:00Z</dcterms:created>
  <dcterms:modified xsi:type="dcterms:W3CDTF">2022-09-21T14:19:00Z</dcterms:modified>
</cp:coreProperties>
</file>