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35EBC" w14:textId="77777777" w:rsidR="00200678" w:rsidRDefault="002A6A70">
      <w:pPr>
        <w:spacing w:before="240" w:after="240"/>
        <w:jc w:val="center"/>
        <w:rPr>
          <w:rFonts w:ascii="Century" w:eastAsia="Century" w:hAnsi="Century" w:cs="Century"/>
          <w:b/>
          <w:sz w:val="32"/>
          <w:szCs w:val="32"/>
        </w:rPr>
      </w:pPr>
      <w:r>
        <w:rPr>
          <w:rFonts w:ascii="Century" w:eastAsia="Century" w:hAnsi="Century" w:cs="Century"/>
          <w:b/>
          <w:sz w:val="32"/>
          <w:szCs w:val="32"/>
        </w:rPr>
        <w:t>Port Ginesta amplía su oferta de servicios</w:t>
      </w:r>
      <w:r>
        <w:rPr>
          <w:rFonts w:ascii="Century" w:eastAsia="Century" w:hAnsi="Century" w:cs="Century"/>
          <w:b/>
          <w:color w:val="202124"/>
          <w:sz w:val="21"/>
          <w:szCs w:val="21"/>
          <w:highlight w:val="white"/>
        </w:rPr>
        <w:t xml:space="preserve"> </w:t>
      </w:r>
      <w:r>
        <w:rPr>
          <w:rFonts w:ascii="Century" w:eastAsia="Century" w:hAnsi="Century" w:cs="Century"/>
          <w:b/>
          <w:color w:val="202124"/>
          <w:sz w:val="32"/>
          <w:szCs w:val="32"/>
          <w:highlight w:val="white"/>
        </w:rPr>
        <w:t>con</w:t>
      </w:r>
      <w:r>
        <w:rPr>
          <w:rFonts w:ascii="Century" w:eastAsia="Century" w:hAnsi="Century" w:cs="Century"/>
          <w:b/>
          <w:sz w:val="32"/>
          <w:szCs w:val="32"/>
        </w:rPr>
        <w:t xml:space="preserve"> nuevo gimnasio especializado en CrossFit </w:t>
      </w:r>
    </w:p>
    <w:p w14:paraId="43964550" w14:textId="1A3AC6B3" w:rsidR="00200678" w:rsidRDefault="002A6A70">
      <w:pPr>
        <w:numPr>
          <w:ilvl w:val="0"/>
          <w:numId w:val="1"/>
        </w:numPr>
        <w:spacing w:before="240" w:after="240"/>
        <w:jc w:val="both"/>
        <w:rPr>
          <w:rFonts w:ascii="Century" w:eastAsia="Century" w:hAnsi="Century" w:cs="Century"/>
          <w:i/>
        </w:rPr>
      </w:pPr>
      <w:r>
        <w:rPr>
          <w:rFonts w:ascii="Century" w:eastAsia="Century" w:hAnsi="Century" w:cs="Century"/>
          <w:i/>
        </w:rPr>
        <w:t>La empresa gestora cuenta con más de 11 años de experiencia en el sector y ofrece un entrenamiento para todo tipo</w:t>
      </w:r>
      <w:r>
        <w:rPr>
          <w:rFonts w:ascii="Century" w:eastAsia="Century" w:hAnsi="Century" w:cs="Century"/>
          <w:i/>
        </w:rPr>
        <w:t xml:space="preserve"> de público </w:t>
      </w:r>
    </w:p>
    <w:p w14:paraId="76EDE0EE" w14:textId="77777777" w:rsidR="00200678" w:rsidRDefault="002A6A70">
      <w:pPr>
        <w:numPr>
          <w:ilvl w:val="0"/>
          <w:numId w:val="1"/>
        </w:numPr>
        <w:spacing w:before="240"/>
        <w:jc w:val="both"/>
        <w:rPr>
          <w:rFonts w:ascii="Century" w:eastAsia="Century" w:hAnsi="Century" w:cs="Century"/>
          <w:i/>
        </w:rPr>
      </w:pPr>
      <w:r>
        <w:rPr>
          <w:rFonts w:ascii="Century" w:eastAsia="Century" w:hAnsi="Century" w:cs="Century"/>
          <w:i/>
        </w:rPr>
        <w:t>Este nuevo servicio reafirma el compromiso del puerto deportivo con la renovación de su oferta comercial</w:t>
      </w:r>
    </w:p>
    <w:p w14:paraId="1EDB069F" w14:textId="77777777" w:rsidR="00200678" w:rsidRDefault="00200678">
      <w:pPr>
        <w:pBdr>
          <w:top w:val="nil"/>
          <w:left w:val="nil"/>
          <w:bottom w:val="nil"/>
          <w:right w:val="nil"/>
          <w:between w:val="nil"/>
        </w:pBdr>
        <w:spacing w:after="240" w:line="240" w:lineRule="auto"/>
        <w:jc w:val="both"/>
        <w:rPr>
          <w:rFonts w:ascii="Century" w:eastAsia="Century" w:hAnsi="Century" w:cs="Century"/>
          <w:color w:val="262626"/>
          <w:sz w:val="21"/>
          <w:szCs w:val="21"/>
          <w:highlight w:val="white"/>
        </w:rPr>
      </w:pPr>
    </w:p>
    <w:p w14:paraId="5399B47D" w14:textId="769FF999" w:rsidR="00200678" w:rsidRDefault="002A6A70">
      <w:pPr>
        <w:spacing w:before="240" w:after="240"/>
        <w:jc w:val="both"/>
        <w:rPr>
          <w:rFonts w:ascii="Century" w:eastAsia="Century" w:hAnsi="Century" w:cs="Century"/>
        </w:rPr>
      </w:pPr>
      <w:hyperlink r:id="rId7">
        <w:r>
          <w:rPr>
            <w:rFonts w:ascii="Century" w:eastAsia="Century" w:hAnsi="Century" w:cs="Century"/>
            <w:color w:val="1155CC"/>
            <w:u w:val="single"/>
          </w:rPr>
          <w:t>Port Ginesta</w:t>
        </w:r>
      </w:hyperlink>
      <w:r>
        <w:rPr>
          <w:rFonts w:ascii="Century" w:eastAsia="Century" w:hAnsi="Century" w:cs="Century"/>
        </w:rPr>
        <w:t>, el puerto deportivo más grande de España con 1442 amarres y 120 locales comerciales, sigue avanzando con paso firme en la optimización de sus instalaciones y servicios. En este sent</w:t>
      </w:r>
      <w:r>
        <w:rPr>
          <w:rFonts w:ascii="Century" w:eastAsia="Century" w:hAnsi="Century" w:cs="Century"/>
        </w:rPr>
        <w:t xml:space="preserve">ido, en los últimos días ha abierto sus puertas en el local 514 del puerto CrossFit Port Ginesta, un gimnasio especializado en una modalidad deportiva cada vez más popular a nivel mundial. </w:t>
      </w:r>
    </w:p>
    <w:p w14:paraId="4AADF820" w14:textId="77777777" w:rsidR="00200678" w:rsidRDefault="002A6A70">
      <w:pPr>
        <w:spacing w:before="240" w:after="240"/>
        <w:jc w:val="both"/>
        <w:rPr>
          <w:rFonts w:ascii="Century" w:eastAsia="Century" w:hAnsi="Century" w:cs="Century"/>
        </w:rPr>
      </w:pPr>
      <w:r>
        <w:rPr>
          <w:rFonts w:ascii="Century" w:eastAsia="Century" w:hAnsi="Century" w:cs="Century"/>
        </w:rPr>
        <w:t>“Estamos muy orgullosos de seguir ampliando nuestra oferta comerci</w:t>
      </w:r>
      <w:r>
        <w:rPr>
          <w:rFonts w:ascii="Century" w:eastAsia="Century" w:hAnsi="Century" w:cs="Century"/>
        </w:rPr>
        <w:t>al de la mano de una empresa tan reputada como CrossFit. El abanico de posibilidades para nuestros usuarios es cada vez más amplio, y eso es lo que buscamos con este tipo de acuerdos. A partir de ahora, tendremos un espacio en Port Ginesta donde conectar c</w:t>
      </w:r>
      <w:r>
        <w:rPr>
          <w:rFonts w:ascii="Century" w:eastAsia="Century" w:hAnsi="Century" w:cs="Century"/>
        </w:rPr>
        <w:t>on un estilo de vida saludable”, explica Rodrigo de Febrer, capitán de Port Ginesta.</w:t>
      </w:r>
    </w:p>
    <w:p w14:paraId="0F14BFDD" w14:textId="77777777" w:rsidR="00200678" w:rsidRDefault="002A6A70">
      <w:pPr>
        <w:spacing w:before="240" w:after="240"/>
        <w:jc w:val="both"/>
        <w:rPr>
          <w:rFonts w:ascii="Century" w:eastAsia="Century" w:hAnsi="Century" w:cs="Century"/>
          <w:b/>
        </w:rPr>
      </w:pPr>
      <w:r>
        <w:rPr>
          <w:rFonts w:ascii="Century" w:eastAsia="Century" w:hAnsi="Century" w:cs="Century"/>
          <w:b/>
        </w:rPr>
        <w:t>CrossFit, cada vez con más adeptos</w:t>
      </w:r>
    </w:p>
    <w:p w14:paraId="2A114BC4" w14:textId="77777777" w:rsidR="00200678" w:rsidRDefault="002A6A70">
      <w:pPr>
        <w:spacing w:before="240" w:after="240"/>
        <w:jc w:val="both"/>
        <w:rPr>
          <w:rFonts w:ascii="Century" w:eastAsia="Century" w:hAnsi="Century" w:cs="Century"/>
        </w:rPr>
      </w:pPr>
      <w:r>
        <w:rPr>
          <w:rFonts w:ascii="Century" w:eastAsia="Century" w:hAnsi="Century" w:cs="Century"/>
        </w:rPr>
        <w:t>El CrossFit es una especialidad de entrenamiento que cada vez cuenta con más adeptos en nuestro país. En total, en España hay cerca de 600 gimnasios centrados en esta especialidad nacida en Estados Unidos y que se basa en ejercicios funcionales, constantem</w:t>
      </w:r>
      <w:r>
        <w:rPr>
          <w:rFonts w:ascii="Century" w:eastAsia="Century" w:hAnsi="Century" w:cs="Century"/>
        </w:rPr>
        <w:t>ente variados, ejecutados a alta intensidad.</w:t>
      </w:r>
    </w:p>
    <w:p w14:paraId="749466CE" w14:textId="77777777" w:rsidR="00200678" w:rsidRDefault="002A6A70">
      <w:pPr>
        <w:spacing w:before="240" w:after="240"/>
        <w:jc w:val="both"/>
        <w:rPr>
          <w:rFonts w:ascii="Century" w:eastAsia="Century" w:hAnsi="Century" w:cs="Century"/>
        </w:rPr>
      </w:pPr>
      <w:r>
        <w:rPr>
          <w:rFonts w:ascii="Century" w:eastAsia="Century" w:hAnsi="Century" w:cs="Century"/>
        </w:rPr>
        <w:t>En este sentido, CrossFit Port Ginesta ofrece entrenamientos para todo tipo de públicos, fomentando un estilo de vida basado en la salud y el bienestar. Además, cuenta con un amplio abanico de sesiones dirigidas</w:t>
      </w:r>
      <w:r>
        <w:rPr>
          <w:rFonts w:ascii="Century" w:eastAsia="Century" w:hAnsi="Century" w:cs="Century"/>
        </w:rPr>
        <w:t>: Mobility, Weightlifting, Burn Out, Gymnastics y G.A.P. Estas se ofrecen en packs mensuales de 8, 12 o 16, con un precio de 70 €, 80 € y 90 € respectivamente.</w:t>
      </w:r>
    </w:p>
    <w:p w14:paraId="7C38ED69" w14:textId="77777777" w:rsidR="00200678" w:rsidRDefault="002A6A70">
      <w:pPr>
        <w:spacing w:before="240" w:after="240"/>
        <w:jc w:val="both"/>
        <w:rPr>
          <w:rFonts w:ascii="Century" w:eastAsia="Century" w:hAnsi="Century" w:cs="Century"/>
        </w:rPr>
      </w:pPr>
      <w:r>
        <w:rPr>
          <w:rFonts w:ascii="Century" w:eastAsia="Century" w:hAnsi="Century" w:cs="Century"/>
        </w:rPr>
        <w:t xml:space="preserve">Por otro lado, el centro pone a disposición de sus usuarios diferentes tarifas, adaptadas a las </w:t>
      </w:r>
      <w:r>
        <w:rPr>
          <w:rFonts w:ascii="Century" w:eastAsia="Century" w:hAnsi="Century" w:cs="Century"/>
        </w:rPr>
        <w:t>preferencias, posibilidades y necesidades de cada uno de ellos:</w:t>
      </w:r>
    </w:p>
    <w:p w14:paraId="2EF8C9A9" w14:textId="77777777" w:rsidR="00200678" w:rsidRDefault="002A6A70">
      <w:pPr>
        <w:numPr>
          <w:ilvl w:val="0"/>
          <w:numId w:val="2"/>
        </w:numPr>
        <w:spacing w:before="240"/>
        <w:jc w:val="both"/>
        <w:rPr>
          <w:rFonts w:ascii="Century" w:eastAsia="Century" w:hAnsi="Century" w:cs="Century"/>
        </w:rPr>
      </w:pPr>
      <w:r>
        <w:rPr>
          <w:rFonts w:ascii="Century" w:eastAsia="Century" w:hAnsi="Century" w:cs="Century"/>
          <w:b/>
        </w:rPr>
        <w:t>Abono mensual</w:t>
      </w:r>
      <w:r>
        <w:rPr>
          <w:rFonts w:ascii="Century" w:eastAsia="Century" w:hAnsi="Century" w:cs="Century"/>
        </w:rPr>
        <w:t xml:space="preserve"> Open Ilimitado, de acceso libre de lunes a domingo, 55 €</w:t>
      </w:r>
    </w:p>
    <w:p w14:paraId="195D1D42" w14:textId="77777777" w:rsidR="00200678" w:rsidRDefault="002A6A70">
      <w:pPr>
        <w:numPr>
          <w:ilvl w:val="0"/>
          <w:numId w:val="2"/>
        </w:numPr>
        <w:jc w:val="both"/>
        <w:rPr>
          <w:rFonts w:ascii="Century" w:eastAsia="Century" w:hAnsi="Century" w:cs="Century"/>
        </w:rPr>
      </w:pPr>
      <w:r>
        <w:rPr>
          <w:rFonts w:ascii="Century" w:eastAsia="Century" w:hAnsi="Century" w:cs="Century"/>
          <w:b/>
        </w:rPr>
        <w:t xml:space="preserve">Tarifa </w:t>
      </w:r>
      <w:r>
        <w:rPr>
          <w:rFonts w:ascii="Century" w:eastAsia="Century" w:hAnsi="Century" w:cs="Century"/>
          <w:b/>
          <w:i/>
        </w:rPr>
        <w:t>Weekends</w:t>
      </w:r>
      <w:r>
        <w:rPr>
          <w:rFonts w:ascii="Century" w:eastAsia="Century" w:hAnsi="Century" w:cs="Century"/>
        </w:rPr>
        <w:t>, válido por dos meses: incluye 6 sesiones por 40 €</w:t>
      </w:r>
    </w:p>
    <w:p w14:paraId="24381DAF" w14:textId="77777777" w:rsidR="00200678" w:rsidRDefault="002A6A70">
      <w:pPr>
        <w:numPr>
          <w:ilvl w:val="0"/>
          <w:numId w:val="2"/>
        </w:numPr>
        <w:jc w:val="both"/>
        <w:rPr>
          <w:rFonts w:ascii="Century" w:eastAsia="Century" w:hAnsi="Century" w:cs="Century"/>
        </w:rPr>
      </w:pPr>
      <w:r>
        <w:rPr>
          <w:rFonts w:ascii="Century" w:eastAsia="Century" w:hAnsi="Century" w:cs="Century"/>
          <w:b/>
        </w:rPr>
        <w:t>Full Access</w:t>
      </w:r>
      <w:r>
        <w:rPr>
          <w:rFonts w:ascii="Century" w:eastAsia="Century" w:hAnsi="Century" w:cs="Century"/>
        </w:rPr>
        <w:t>, ofrece todas las sesiones de cualquier dí</w:t>
      </w:r>
      <w:r>
        <w:rPr>
          <w:rFonts w:ascii="Century" w:eastAsia="Century" w:hAnsi="Century" w:cs="Century"/>
        </w:rPr>
        <w:t xml:space="preserve">a a elección del cliente por 100 € </w:t>
      </w:r>
    </w:p>
    <w:p w14:paraId="17D7789A" w14:textId="77777777" w:rsidR="00200678" w:rsidRDefault="002A6A70">
      <w:pPr>
        <w:numPr>
          <w:ilvl w:val="0"/>
          <w:numId w:val="2"/>
        </w:numPr>
        <w:spacing w:after="240"/>
        <w:jc w:val="both"/>
        <w:rPr>
          <w:rFonts w:ascii="Century" w:eastAsia="Century" w:hAnsi="Century" w:cs="Century"/>
        </w:rPr>
      </w:pPr>
      <w:r>
        <w:rPr>
          <w:rFonts w:ascii="Century" w:eastAsia="Century" w:hAnsi="Century" w:cs="Century"/>
          <w:b/>
        </w:rPr>
        <w:t>Tarifa Competitor</w:t>
      </w:r>
      <w:r>
        <w:rPr>
          <w:rFonts w:ascii="Century" w:eastAsia="Century" w:hAnsi="Century" w:cs="Century"/>
        </w:rPr>
        <w:t xml:space="preserve">, para aquellos cuyo objetivo sea competir, incluye Full Access, seguimiento personal y planificación por 110 €. </w:t>
      </w:r>
    </w:p>
    <w:p w14:paraId="403A5DFF" w14:textId="77777777" w:rsidR="00200678" w:rsidRDefault="002A6A70">
      <w:pPr>
        <w:spacing w:before="240" w:after="240"/>
        <w:jc w:val="both"/>
        <w:rPr>
          <w:rFonts w:ascii="Century" w:eastAsia="Century" w:hAnsi="Century" w:cs="Century"/>
        </w:rPr>
      </w:pPr>
      <w:r>
        <w:rPr>
          <w:rFonts w:ascii="Century" w:eastAsia="Century" w:hAnsi="Century" w:cs="Century"/>
        </w:rPr>
        <w:lastRenderedPageBreak/>
        <w:t>Todas las tarifas incluyen Open Ilimitado y, en la mayoría de ellas, también 1h 30m de pa</w:t>
      </w:r>
      <w:r>
        <w:rPr>
          <w:rFonts w:ascii="Century" w:eastAsia="Century" w:hAnsi="Century" w:cs="Century"/>
        </w:rPr>
        <w:t xml:space="preserve">rking en las instalaciones de Port Ginesta.  </w:t>
      </w:r>
    </w:p>
    <w:p w14:paraId="1A34E65E" w14:textId="77777777" w:rsidR="00200678" w:rsidRDefault="002A6A70">
      <w:pPr>
        <w:spacing w:after="240" w:line="240" w:lineRule="auto"/>
        <w:jc w:val="both"/>
        <w:rPr>
          <w:rFonts w:ascii="Century" w:eastAsia="Century" w:hAnsi="Century" w:cs="Century"/>
          <w:b/>
        </w:rPr>
      </w:pPr>
      <w:r>
        <w:rPr>
          <w:rFonts w:ascii="Century" w:eastAsia="Century" w:hAnsi="Century" w:cs="Century"/>
          <w:b/>
        </w:rPr>
        <w:t>About Port Ginesta</w:t>
      </w:r>
    </w:p>
    <w:p w14:paraId="7A7658BF" w14:textId="77777777" w:rsidR="00200678" w:rsidRDefault="002A6A70">
      <w:pPr>
        <w:spacing w:after="240" w:line="240" w:lineRule="auto"/>
        <w:jc w:val="both"/>
        <w:rPr>
          <w:rFonts w:ascii="Century" w:eastAsia="Century" w:hAnsi="Century" w:cs="Century"/>
        </w:rPr>
      </w:pPr>
      <w:r>
        <w:rPr>
          <w:rFonts w:ascii="Century" w:eastAsia="Century" w:hAnsi="Century" w:cs="Century"/>
        </w:rPr>
        <w:t xml:space="preserve">Port Ginesta S.A es la compañía que gestiona actualmente el mayor puerto deportivo del país con más de 1.400 amarres, 120 locales comerciales e Industriales náuticos y 80 viviendas. Es una empresa sólida que genera cerca de 500 puestos de trabajo directos </w:t>
      </w:r>
      <w:r>
        <w:rPr>
          <w:rFonts w:ascii="Century" w:eastAsia="Century" w:hAnsi="Century" w:cs="Century"/>
        </w:rPr>
        <w:t xml:space="preserve">y 1.000 indirectos. </w:t>
      </w:r>
    </w:p>
    <w:p w14:paraId="293784DC" w14:textId="77777777" w:rsidR="00200678" w:rsidRDefault="002A6A70">
      <w:pPr>
        <w:spacing w:line="240" w:lineRule="auto"/>
        <w:jc w:val="both"/>
        <w:rPr>
          <w:rFonts w:ascii="Century" w:eastAsia="Century" w:hAnsi="Century" w:cs="Century"/>
        </w:rPr>
      </w:pPr>
      <w:r>
        <w:rPr>
          <w:rFonts w:ascii="Century" w:eastAsia="Century" w:hAnsi="Century" w:cs="Century"/>
        </w:rPr>
        <w:t>Port Ginesta es una marina responsable social y medioambientalmente, comprometida con la sostenibilidad del entorno y con el bienestar de su equipo humano y del de las empresas que forman parte de él.</w:t>
      </w:r>
    </w:p>
    <w:p w14:paraId="51F0ADEF" w14:textId="77777777" w:rsidR="00200678" w:rsidRDefault="00200678">
      <w:pPr>
        <w:spacing w:line="240" w:lineRule="auto"/>
        <w:jc w:val="both"/>
        <w:rPr>
          <w:rFonts w:ascii="Century" w:eastAsia="Century" w:hAnsi="Century" w:cs="Century"/>
        </w:rPr>
      </w:pPr>
    </w:p>
    <w:p w14:paraId="194D84A4" w14:textId="77777777" w:rsidR="00200678" w:rsidRDefault="00200678">
      <w:pPr>
        <w:spacing w:line="240" w:lineRule="auto"/>
        <w:jc w:val="both"/>
        <w:rPr>
          <w:rFonts w:ascii="Century" w:eastAsia="Century" w:hAnsi="Century" w:cs="Century"/>
        </w:rPr>
      </w:pPr>
    </w:p>
    <w:p w14:paraId="4DE640BF" w14:textId="77777777" w:rsidR="00200678" w:rsidRDefault="002A6A70">
      <w:pPr>
        <w:shd w:val="clear" w:color="auto" w:fill="FFFFFF"/>
        <w:spacing w:before="150" w:after="150" w:line="240" w:lineRule="auto"/>
        <w:jc w:val="right"/>
        <w:rPr>
          <w:rFonts w:ascii="Century" w:eastAsia="Century" w:hAnsi="Century" w:cs="Century"/>
          <w:b/>
          <w:i/>
          <w:color w:val="202020"/>
          <w:sz w:val="18"/>
          <w:szCs w:val="18"/>
          <w:u w:val="single"/>
        </w:rPr>
      </w:pPr>
      <w:r>
        <w:rPr>
          <w:rFonts w:ascii="Century" w:eastAsia="Century" w:hAnsi="Century" w:cs="Century"/>
          <w:b/>
          <w:i/>
          <w:color w:val="202020"/>
          <w:sz w:val="18"/>
          <w:szCs w:val="18"/>
          <w:u w:val="single"/>
        </w:rPr>
        <w:t>Per más información – INTERPROFI</w:t>
      </w:r>
      <w:r>
        <w:rPr>
          <w:rFonts w:ascii="Century" w:eastAsia="Century" w:hAnsi="Century" w:cs="Century"/>
          <w:b/>
          <w:i/>
          <w:color w:val="202020"/>
          <w:sz w:val="18"/>
          <w:szCs w:val="18"/>
          <w:u w:val="single"/>
        </w:rPr>
        <w:t>T:</w:t>
      </w:r>
    </w:p>
    <w:p w14:paraId="154ECFEF" w14:textId="77777777" w:rsidR="00200678" w:rsidRDefault="002A6A70">
      <w:pPr>
        <w:shd w:val="clear" w:color="auto" w:fill="FFFFFF"/>
        <w:spacing w:line="240" w:lineRule="auto"/>
        <w:jc w:val="right"/>
        <w:rPr>
          <w:rFonts w:ascii="Century" w:eastAsia="Century" w:hAnsi="Century" w:cs="Century"/>
          <w:i/>
          <w:color w:val="202020"/>
          <w:sz w:val="18"/>
          <w:szCs w:val="18"/>
        </w:rPr>
      </w:pPr>
      <w:r>
        <w:rPr>
          <w:rFonts w:ascii="Century" w:eastAsia="Century" w:hAnsi="Century" w:cs="Century"/>
          <w:i/>
          <w:color w:val="202020"/>
          <w:sz w:val="18"/>
          <w:szCs w:val="18"/>
        </w:rPr>
        <w:t>Ignacio Adán/Valença Figuera</w:t>
      </w:r>
    </w:p>
    <w:p w14:paraId="0B8BB08F" w14:textId="77777777" w:rsidR="00200678" w:rsidRDefault="00200678">
      <w:pPr>
        <w:shd w:val="clear" w:color="auto" w:fill="FFFFFF"/>
        <w:spacing w:line="240" w:lineRule="auto"/>
        <w:jc w:val="right"/>
        <w:rPr>
          <w:rFonts w:ascii="Century" w:eastAsia="Century" w:hAnsi="Century" w:cs="Century"/>
          <w:i/>
          <w:color w:val="202020"/>
          <w:sz w:val="18"/>
          <w:szCs w:val="18"/>
        </w:rPr>
      </w:pPr>
    </w:p>
    <w:p w14:paraId="0901224A" w14:textId="77777777" w:rsidR="00200678" w:rsidRDefault="002A6A70">
      <w:pPr>
        <w:shd w:val="clear" w:color="auto" w:fill="FFFFFF"/>
        <w:spacing w:line="240" w:lineRule="auto"/>
        <w:jc w:val="right"/>
        <w:rPr>
          <w:rFonts w:ascii="Century" w:eastAsia="Century" w:hAnsi="Century" w:cs="Century"/>
          <w:i/>
          <w:color w:val="0000FF"/>
          <w:sz w:val="18"/>
          <w:szCs w:val="18"/>
          <w:u w:val="single"/>
        </w:rPr>
      </w:pPr>
      <w:hyperlink r:id="rId8">
        <w:r>
          <w:rPr>
            <w:rFonts w:ascii="Century" w:eastAsia="Century" w:hAnsi="Century" w:cs="Century"/>
            <w:i/>
            <w:color w:val="0000FF"/>
            <w:sz w:val="18"/>
            <w:szCs w:val="18"/>
            <w:u w:val="single"/>
          </w:rPr>
          <w:t>ignacio.adan@interprofit.es</w:t>
        </w:r>
      </w:hyperlink>
      <w:r>
        <w:rPr>
          <w:rFonts w:ascii="Century" w:eastAsia="Century" w:hAnsi="Century" w:cs="Century"/>
          <w:i/>
          <w:color w:val="0000FF"/>
          <w:sz w:val="18"/>
          <w:szCs w:val="18"/>
          <w:u w:val="single"/>
        </w:rPr>
        <w:t xml:space="preserve"> – </w:t>
      </w:r>
      <w:hyperlink r:id="rId9">
        <w:r>
          <w:rPr>
            <w:rFonts w:ascii="Century" w:eastAsia="Century" w:hAnsi="Century" w:cs="Century"/>
            <w:i/>
            <w:color w:val="0000FF"/>
            <w:sz w:val="18"/>
            <w:szCs w:val="18"/>
            <w:u w:val="single"/>
          </w:rPr>
          <w:t>valenca.figuera@interprofit.es</w:t>
        </w:r>
      </w:hyperlink>
    </w:p>
    <w:p w14:paraId="0B8D172D" w14:textId="77777777" w:rsidR="00200678" w:rsidRDefault="00200678">
      <w:pPr>
        <w:shd w:val="clear" w:color="auto" w:fill="FFFFFF"/>
        <w:spacing w:line="240" w:lineRule="auto"/>
        <w:jc w:val="right"/>
        <w:rPr>
          <w:rFonts w:ascii="Century" w:eastAsia="Century" w:hAnsi="Century" w:cs="Century"/>
          <w:i/>
          <w:color w:val="0000FF"/>
          <w:sz w:val="18"/>
          <w:szCs w:val="18"/>
          <w:u w:val="single"/>
        </w:rPr>
      </w:pPr>
    </w:p>
    <w:p w14:paraId="3EBEC5DB" w14:textId="77777777" w:rsidR="00200678" w:rsidRDefault="002A6A70">
      <w:pPr>
        <w:shd w:val="clear" w:color="auto" w:fill="FFFFFF"/>
        <w:spacing w:line="240" w:lineRule="auto"/>
        <w:jc w:val="right"/>
        <w:rPr>
          <w:rFonts w:ascii="Century" w:eastAsia="Century" w:hAnsi="Century" w:cs="Century"/>
        </w:rPr>
      </w:pPr>
      <w:r>
        <w:rPr>
          <w:rFonts w:ascii="Century" w:eastAsia="Century" w:hAnsi="Century" w:cs="Century"/>
        </w:rPr>
        <w:t xml:space="preserve">618 639 591 – 93 467 02 32 </w:t>
      </w:r>
    </w:p>
    <w:sectPr w:rsidR="00200678">
      <w:head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E3A0C" w14:textId="77777777" w:rsidR="00000000" w:rsidRDefault="002A6A70">
      <w:pPr>
        <w:spacing w:line="240" w:lineRule="auto"/>
      </w:pPr>
      <w:r>
        <w:separator/>
      </w:r>
    </w:p>
  </w:endnote>
  <w:endnote w:type="continuationSeparator" w:id="0">
    <w:p w14:paraId="509A5CDE" w14:textId="77777777" w:rsidR="00000000" w:rsidRDefault="002A6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9385A" w14:textId="77777777" w:rsidR="00000000" w:rsidRDefault="002A6A70">
      <w:pPr>
        <w:spacing w:line="240" w:lineRule="auto"/>
      </w:pPr>
      <w:r>
        <w:separator/>
      </w:r>
    </w:p>
  </w:footnote>
  <w:footnote w:type="continuationSeparator" w:id="0">
    <w:p w14:paraId="231BF0DE" w14:textId="77777777" w:rsidR="00000000" w:rsidRDefault="002A6A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E53ED" w14:textId="77777777" w:rsidR="00200678" w:rsidRDefault="002A6A70">
    <w:r>
      <w:rPr>
        <w:noProof/>
      </w:rPr>
      <w:drawing>
        <wp:inline distT="114300" distB="114300" distL="114300" distR="114300" wp14:anchorId="17C7553E" wp14:editId="551DD914">
          <wp:extent cx="1084690" cy="8905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84690" cy="89058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0F3C92"/>
    <w:multiLevelType w:val="multilevel"/>
    <w:tmpl w:val="DF6003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AB313C6"/>
    <w:multiLevelType w:val="multilevel"/>
    <w:tmpl w:val="6BFCF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2622528">
    <w:abstractNumId w:val="0"/>
  </w:num>
  <w:num w:numId="2" w16cid:durableId="350959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678"/>
    <w:rsid w:val="00200678"/>
    <w:rsid w:val="002A6A70"/>
    <w:rsid w:val="00A91B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A32B3"/>
  <w15:docId w15:val="{15D11655-2A95-4E0E-86D7-E9BD0AAB3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uiPriority w:val="9"/>
    <w:qFormat/>
    <w:pPr>
      <w:keepNext/>
      <w:keepLines/>
      <w:spacing w:before="400" w:after="120"/>
      <w:outlineLvl w:val="0"/>
    </w:pPr>
    <w:rPr>
      <w:sz w:val="40"/>
      <w:szCs w:val="40"/>
    </w:rPr>
  </w:style>
  <w:style w:type="paragraph" w:styleId="Ttol2">
    <w:name w:val="heading 2"/>
    <w:basedOn w:val="Normal"/>
    <w:next w:val="Normal"/>
    <w:uiPriority w:val="9"/>
    <w:semiHidden/>
    <w:unhideWhenUsed/>
    <w:qFormat/>
    <w:pPr>
      <w:keepNext/>
      <w:keepLines/>
      <w:spacing w:before="360" w:after="120"/>
      <w:outlineLvl w:val="1"/>
    </w:pPr>
    <w:rPr>
      <w:sz w:val="32"/>
      <w:szCs w:val="32"/>
    </w:rPr>
  </w:style>
  <w:style w:type="paragraph" w:styleId="Ttol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ol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ol5">
    <w:name w:val="heading 5"/>
    <w:basedOn w:val="Normal"/>
    <w:next w:val="Normal"/>
    <w:uiPriority w:val="9"/>
    <w:semiHidden/>
    <w:unhideWhenUsed/>
    <w:qFormat/>
    <w:pPr>
      <w:keepNext/>
      <w:keepLines/>
      <w:spacing w:before="240" w:after="80"/>
      <w:outlineLvl w:val="4"/>
    </w:pPr>
    <w:rPr>
      <w:color w:val="666666"/>
    </w:rPr>
  </w:style>
  <w:style w:type="paragraph" w:styleId="Ttol6">
    <w:name w:val="heading 6"/>
    <w:basedOn w:val="Normal"/>
    <w:next w:val="Normal"/>
    <w:uiPriority w:val="9"/>
    <w:semiHidden/>
    <w:unhideWhenUsed/>
    <w:qFormat/>
    <w:pPr>
      <w:keepNext/>
      <w:keepLines/>
      <w:spacing w:before="240" w:after="80"/>
      <w:outlineLvl w:val="5"/>
    </w:pPr>
    <w:rPr>
      <w:i/>
      <w:color w:val="666666"/>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ol">
    <w:name w:val="Title"/>
    <w:basedOn w:val="Normal"/>
    <w:next w:val="Normal"/>
    <w:uiPriority w:val="10"/>
    <w:qFormat/>
    <w:pPr>
      <w:keepNext/>
      <w:keepLines/>
      <w:spacing w:after="60"/>
    </w:pPr>
    <w:rPr>
      <w:sz w:val="52"/>
      <w:szCs w:val="52"/>
    </w:rPr>
  </w:style>
  <w:style w:type="paragraph" w:styleId="Subttol">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gnacio.adan@interprofit.es" TargetMode="External"/><Relationship Id="rId3" Type="http://schemas.openxmlformats.org/officeDocument/2006/relationships/settings" Target="settings.xml"/><Relationship Id="rId7" Type="http://schemas.openxmlformats.org/officeDocument/2006/relationships/hyperlink" Target="https://www.portginest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alenca.figuera@interprofi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2782</Characters>
  <Application>Microsoft Office Word</Application>
  <DocSecurity>0</DocSecurity>
  <Lines>23</Lines>
  <Paragraphs>6</Paragraphs>
  <ScaleCrop>false</ScaleCrop>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IGNACIO IA. ADAN</cp:lastModifiedBy>
  <cp:revision>4</cp:revision>
  <dcterms:created xsi:type="dcterms:W3CDTF">2022-09-21T14:18:00Z</dcterms:created>
  <dcterms:modified xsi:type="dcterms:W3CDTF">2022-09-21T14:18:00Z</dcterms:modified>
</cp:coreProperties>
</file>